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right"/>
        <w:rPr>
          <w:smallCaps w:val="false"/>
          <w:caps w:val="false"/>
          <w:dstrike w:val="false"/>
          <w:strike w:val="false"/>
          <w:vertAlign w:val="baseline"/>
          <w:position w:val="0"/>
          <w:sz w:val="24"/>
          <w:sz w:val="22"/>
          <w:i w:val="false"/>
          <w:u w:val="none"/>
          <w:b/>
          <w:shd w:fill="FFFFFF" w:val="clear"/>
          <w:sz w:val="22"/>
          <w:i w:val="false"/>
          <w:b/>
          <w:szCs w:val="22"/>
          <w:rFonts w:ascii="Times New Roman" w:hAnsi="Times New Roman" w:eastAsia="Times New Roman" w:cs="Times New Roman"/>
          <w:color w:val="000000"/>
        </w:rPr>
      </w:pPr>
      <w:bookmarkStart w:id="0" w:name="gjdgxs"/>
      <w:bookmarkEnd w:id="0"/>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Pielikums Nr.9</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right"/>
        <w:rPr>
          <w:smallCaps w:val="false"/>
          <w:caps w:val="false"/>
          <w:dstrike w:val="false"/>
          <w:strike w:val="false"/>
          <w:vertAlign w:val="baseline"/>
          <w:position w:val="0"/>
          <w:sz w:val="24"/>
          <w:sz w:val="22"/>
          <w:i w:val="false"/>
          <w:u w:val="none"/>
          <w:b/>
          <w:shd w:fill="FFFFFF" w:val="clear"/>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SIA ''Viesītes komunālā pārvalde''</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right"/>
        <w:rPr>
          <w:smallCaps w:val="false"/>
          <w:caps w:val="false"/>
          <w:dstrike w:val="false"/>
          <w:strike w:val="false"/>
          <w:vertAlign w:val="baseline"/>
          <w:position w:val="0"/>
          <w:sz w:val="24"/>
          <w:sz w:val="22"/>
          <w:i w:val="false"/>
          <w:u w:val="none"/>
          <w:b/>
          <w:shd w:fill="FFFFFF" w:val="clear"/>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ID Nr. VKP 2020/01</w:t>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b/>
          <w:shd w:fill="FFFFFF" w:val="clear"/>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BŪVUZRAUDZĪBAS LĪGUMS Nr.   (PROJEKTS)</w:t>
      </w:r>
      <w:r/>
    </w:p>
    <w:p>
      <w:pPr>
        <w:pStyle w:val="Normal"/>
        <w:keepNext/>
        <w:keepLines w:val="false"/>
        <w:widowControl w:val="false"/>
        <w:shd w:val="clear" w:color="000000" w:themeColor="" w:themeTint="0" w:themeShade="0" w:fill="auto" w:themeFill="" w:themeFillTint="0" w:themeFillShade="0"/>
        <w:spacing w:lineRule="auto" w:line="324" w:before="240" w:after="0"/>
        <w:ind w:left="0" w:right="0" w:hanging="0"/>
        <w:jc w:val="center"/>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iepirkuma procedūrai</w:t>
      </w:r>
      <w:r/>
    </w:p>
    <w:p>
      <w:pPr>
        <w:pStyle w:val="Heading3"/>
        <w:spacing w:lineRule="auto" w:line="324" w:before="120" w:after="240"/>
        <w:jc w:val="center"/>
        <w:rPr>
          <w:vertAlign w:val="baseline"/>
          <w:position w:val="0"/>
          <w:sz w:val="28"/>
          <w:sz w:val="28"/>
          <w:sz w:val="28"/>
        </w:rPr>
      </w:pPr>
      <w:bookmarkStart w:id="1" w:name="_9zzu8r68t4at"/>
      <w:bookmarkEnd w:id="1"/>
      <w:r>
        <w:rPr>
          <w:position w:val="0"/>
          <w:sz w:val="28"/>
          <w:sz w:val="28"/>
          <w:vertAlign w:val="baseline"/>
        </w:rPr>
        <w:t>Būvuzraudzības pakalpojuma sniegšana ''Viesītes notekūdeņu attīrīšanas iekārtu būvniecība, 2.kārta'' būvdarbiem.</w:t>
      </w:r>
      <w:r/>
    </w:p>
    <w:p>
      <w:pPr>
        <w:pStyle w:val="Normal"/>
        <w:keepNext/>
        <w:keepLines w:val="false"/>
        <w:widowControl w:val="false"/>
        <w:shd w:val="clear" w:color="000000" w:themeColor="" w:themeTint="0" w:themeShade="0" w:fill="auto" w:themeFill="" w:themeFillTint="0" w:themeFillShade="0"/>
        <w:spacing w:lineRule="auto" w:line="324" w:before="240" w:after="0"/>
        <w:ind w:left="0" w:right="0" w:hanging="0"/>
        <w:jc w:val="center"/>
        <w:rPr>
          <w:smallCaps w:val="false"/>
          <w:caps w:val="false"/>
          <w:dstrike w:val="false"/>
          <w:strike w:val="false"/>
          <w:vertAlign w:val="baseline"/>
          <w:position w:val="0"/>
          <w:sz w:val="24"/>
          <w:sz w:val="22"/>
          <w:i w:val="false"/>
          <w:u w:val="none"/>
          <w:b/>
          <w:shd w:fill="FFFFFF" w:val="clear"/>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ID Nr. VKP 2020/01</w:t>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 xml:space="preserve">Viesīte, Viesītes novads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2020. gada ______________</w:t>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hd w:fill="FFFF00" w:val="clear"/>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00" w:val="clear"/>
          <w:vertAlign w:val="baseline"/>
          <w:lang w:val="lv-LV" w:eastAsia="zh-CN" w:bidi="hi-IN"/>
        </w:rPr>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Sabiedrība ar ierobežotu atbildību ”Viesītes komunālā pārvalde”,</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reģ. Nr. 55403000541, tās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 xml:space="preserve">valdes priekšsēdētāja </w:t>
      </w:r>
      <w:r>
        <w:rPr>
          <w:rFonts w:eastAsia="Times New Roman" w:cs="Times New Roman" w:ascii="Times New Roman" w:hAnsi="Times New Roman"/>
          <w:b/>
          <w:i w:val="false"/>
          <w:caps w:val="false"/>
          <w:smallCaps w:val="false"/>
          <w:strike w:val="false"/>
          <w:dstrike w:val="false"/>
          <w:color w:val="000000"/>
          <w:position w:val="0"/>
          <w:sz w:val="22"/>
          <w:sz w:val="22"/>
          <w:szCs w:val="22"/>
          <w:u w:val="single"/>
          <w:shd w:fill="FFFFFF" w:val="clear"/>
          <w:vertAlign w:val="baseline"/>
        </w:rPr>
        <w:t>Māra</w:t>
      </w:r>
      <w:r>
        <w:rPr>
          <w:rFonts w:eastAsia="Times New Roman" w:cs="Times New Roman" w:ascii="Times New Roman" w:hAnsi="Times New Roman"/>
          <w:b/>
          <w:sz w:val="22"/>
          <w:szCs w:val="22"/>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single"/>
          <w:shd w:fill="FFFFFF" w:val="clear"/>
          <w:vertAlign w:val="baseline"/>
        </w:rPr>
        <w:t>Blitsona</w:t>
      </w:r>
      <w:r>
        <w:rPr>
          <w:rFonts w:eastAsia="Times New Roman" w:cs="Times New Roman" w:ascii="Times New Roman" w:hAnsi="Times New Roman"/>
          <w:b/>
          <w:sz w:val="22"/>
          <w:szCs w:val="22"/>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un</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 xml:space="preserve"> valdes locekļa </w:t>
      </w:r>
      <w:r>
        <w:rPr>
          <w:rFonts w:eastAsia="Times New Roman" w:cs="Times New Roman" w:ascii="Times New Roman" w:hAnsi="Times New Roman"/>
          <w:b/>
          <w:i w:val="false"/>
          <w:caps w:val="false"/>
          <w:smallCaps w:val="false"/>
          <w:strike w:val="false"/>
          <w:dstrike w:val="false"/>
          <w:color w:val="000000"/>
          <w:position w:val="0"/>
          <w:sz w:val="22"/>
          <w:sz w:val="22"/>
          <w:szCs w:val="22"/>
          <w:u w:val="single"/>
          <w:shd w:fill="FFFFFF" w:val="clear"/>
          <w:vertAlign w:val="baseline"/>
        </w:rPr>
        <w:t>Svetlanas</w:t>
      </w:r>
      <w:r>
        <w:rPr>
          <w:rFonts w:eastAsia="Times New Roman" w:cs="Times New Roman" w:ascii="Times New Roman" w:hAnsi="Times New Roman"/>
          <w:b/>
          <w:sz w:val="22"/>
          <w:szCs w:val="22"/>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single"/>
          <w:shd w:fill="FFFFFF" w:val="clear"/>
          <w:vertAlign w:val="baseline"/>
        </w:rPr>
        <w:t>Uzkures</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 xml:space="preserve"> personā</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kuri rīkojas uz Statūtu pamata, turpmāk tekstā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Pasūtītājs,</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no vienas puses un</w:t>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_______________</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reģ .Nr.______________, kuru pārstāv tās valdes loceklis ______________, kurš rīkojas saskaņā ar ______, turpmāk tekstā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Izpildītājs</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no otras puses, abi līgumslēdzēji kopā turpmāk tekstā saukti – Puses, katrs atsevišķi - Puse,</w:t>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pamatojoties uz Pasūtītāja rīkotās iepirkuma procedūras (SPSIL iepirkums ar paredzēto līgumcenu zem Ministru kabineta noteiktajām robežvērtībām) kārtībā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 xml:space="preserve">Būvuzraudzības pakalpojuma sniegšana ''Viesītes notekūdeņu attīrīšanas iekārtu būvniecība, 2.kārta'' būvdarbie,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ID Nr.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 xml:space="preserve">VKP 2020/01, (turpmāk – Iepirkums)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rezultātiem, Izpildītāja iesniegto piedāvājumu un SIA “Viesītes komunālā pārvalde” Iepirkumu komisijas 2020.gada  __.______  lēmumu Nr._____ noslēdz šādu līgumu (turpmāk tekstā – Līgums):  </w:t>
      </w:r>
      <w:r/>
    </w:p>
    <w:p>
      <w:pPr>
        <w:pStyle w:val="Heading4"/>
        <w:spacing w:lineRule="auto" w:line="324" w:before="240" w:after="200"/>
        <w:ind w:left="1080" w:hanging="720"/>
        <w:jc w:val="center"/>
        <w:rPr>
          <w:vertAlign w:val="baseline"/>
          <w:position w:val="0"/>
          <w:sz w:val="24"/>
          <w:sz w:val="24"/>
          <w:sz w:val="24"/>
        </w:rPr>
      </w:pPr>
      <w:bookmarkStart w:id="2" w:name="_puubcxqga80z"/>
      <w:bookmarkEnd w:id="2"/>
      <w:r>
        <w:rPr>
          <w:position w:val="0"/>
          <w:sz w:val="24"/>
          <w:sz w:val="24"/>
          <w:vertAlign w:val="baseline"/>
        </w:rPr>
        <w:t>1. Līguma priekšmets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1.1. Līguma priekšmets ir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 xml:space="preserve">Būvuzraudzības pakalpojuma sniegšana ''Viesītes notekūdeņu attīrīšanas iekārtu būvniecība, 2.kārta'' būvdarbiem,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ID Nr.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 xml:space="preserve">VKP 2020/01,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saskaņā ar  Latvijas Republikas būvniecību regulējošo normatīvu aktu prasībām, saskaņā ar iepirkuma procedūru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Būvuzraudzības pakalpojuma sniegšana ''Viesītes notekūdeņu attīrīšanas iekārtu būvniecība, 2.kārta'' būvdarbiem,</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 ID Nr.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 xml:space="preserve">VKP 2020/01,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un šo Līgumu</w:t>
      </w:r>
      <w:r/>
    </w:p>
    <w:p>
      <w:pPr>
        <w:pStyle w:val="Heading4"/>
        <w:spacing w:lineRule="auto" w:line="324" w:before="240" w:after="200"/>
        <w:ind w:left="1080" w:hanging="720"/>
        <w:jc w:val="center"/>
      </w:pPr>
      <w:bookmarkStart w:id="3" w:name="_a0art240uevv"/>
      <w:bookmarkEnd w:id="3"/>
      <w:r>
        <w:rPr>
          <w:position w:val="0"/>
          <w:sz w:val="24"/>
          <w:sz w:val="24"/>
          <w:vertAlign w:val="baseline"/>
        </w:rPr>
        <w:t>2.  Līguma sastāvdaļas un to ptioritāte</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 Līgums sastāv no šādām sastāvdaļām  to prioritātes secībā:</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2.1.1. Līgums;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2.1.2. Pielikumi;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2.1.2.1. Tehniskās specifikācijas;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2.1.2.2. Tehniskais piedāvājums;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2.1.2.3. Finanšu piedāvājums;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2.1.2.4. Specialistu CV;</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2.1.2.5. Profesionālās civiltiesiskās apdrošināšans polises kopija;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2.1.2.6. Atbildīgā būvuzrauga apdrošināšanas polises kopija;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2.2. Grozījumi ir prioritāri attiecībā pret daļu, ko tie groza.</w:t>
      </w:r>
      <w:r/>
    </w:p>
    <w:p>
      <w:pPr>
        <w:pStyle w:val="Heading4"/>
        <w:spacing w:lineRule="auto" w:line="324" w:before="240" w:after="240"/>
        <w:ind w:left="1080" w:hanging="720"/>
        <w:jc w:val="center"/>
        <w:rPr>
          <w:vertAlign w:val="baseline"/>
          <w:position w:val="0"/>
          <w:sz w:val="24"/>
          <w:sz w:val="24"/>
          <w:sz w:val="24"/>
        </w:rPr>
      </w:pPr>
      <w:bookmarkStart w:id="4" w:name="_vuocqyp5xuy"/>
      <w:bookmarkEnd w:id="4"/>
      <w:r>
        <w:rPr>
          <w:position w:val="0"/>
          <w:sz w:val="24"/>
          <w:sz w:val="24"/>
          <w:vertAlign w:val="baseline"/>
        </w:rPr>
        <w:t>3. Līguma summa un norēķinu kārtība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3.1. Līguma summa, saskaņā ar Izpildītāja iesniegto finanšu piedāvājumu Iepirkumam ir</w:t>
      </w:r>
      <w:r>
        <w:rPr>
          <w:rFonts w:eastAsia="Times New Roman" w:cs="Times New Roman" w:ascii="Times New Roman" w:hAnsi="Times New Roman"/>
          <w:sz w:val="22"/>
          <w:szCs w:val="22"/>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EU</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R</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&lt;cipariem&gt;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        vārdiem      &gt;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caps w:val="false"/>
          <w:smallCaps w:val="false"/>
          <w:strike w:val="false"/>
          <w:dstrike w:val="false"/>
          <w:color w:val="000000"/>
          <w:position w:val="0"/>
          <w:sz w:val="22"/>
          <w:sz w:val="22"/>
          <w:szCs w:val="22"/>
          <w:u w:val="none"/>
          <w:shd w:fill="FFFFFF" w:val="clear"/>
          <w:vertAlign w:val="baseline"/>
        </w:rPr>
        <w:t>euro</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&lt;____&gt;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centi),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tajā skaitā pievienotās vērtības nodoklis, (turpmāk-PVN) - 21% ir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EUR</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&lt;cipariem&gt;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   vārdiem      &gt;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caps w:val="false"/>
          <w:smallCaps w:val="false"/>
          <w:strike w:val="false"/>
          <w:dstrike w:val="false"/>
          <w:color w:val="000000"/>
          <w:position w:val="0"/>
          <w:sz w:val="22"/>
          <w:sz w:val="22"/>
          <w:szCs w:val="22"/>
          <w:u w:val="none"/>
          <w:shd w:fill="FFFFFF" w:val="clear"/>
          <w:vertAlign w:val="baseline"/>
        </w:rPr>
        <w:t>euro</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&lt;____&gt;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centi).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Līguma summa bez PVN ir EUR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&lt;cipariem&gt;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            vārdiem       &gt;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caps w:val="false"/>
          <w:smallCaps w:val="false"/>
          <w:strike w:val="false"/>
          <w:dstrike w:val="false"/>
          <w:color w:val="000000"/>
          <w:position w:val="0"/>
          <w:sz w:val="22"/>
          <w:sz w:val="22"/>
          <w:szCs w:val="22"/>
          <w:u w:val="none"/>
          <w:shd w:fill="FFFFFF" w:val="clear"/>
          <w:vertAlign w:val="baseline"/>
        </w:rPr>
        <w:t>euro</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&lt;____&gt;</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centi).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3.2. Pasūtītājs veic norēķinus ar Izpildītāju šādā kārtībā:</w:t>
      </w:r>
      <w:r/>
    </w:p>
    <w:tbl>
      <w:tblPr>
        <w:tblStyle w:val="Table1"/>
        <w:tblW w:w="9531" w:type="dxa"/>
        <w:jc w:val="left"/>
        <w:tblInd w:w="-4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57" w:type="dxa"/>
          <w:bottom w:w="0" w:type="dxa"/>
          <w:right w:w="108" w:type="dxa"/>
        </w:tblCellMar>
      </w:tblPr>
      <w:tblGrid>
        <w:gridCol w:w="2153"/>
        <w:gridCol w:w="2094"/>
        <w:gridCol w:w="1361"/>
        <w:gridCol w:w="1314"/>
        <w:gridCol w:w="1253"/>
        <w:gridCol w:w="1355"/>
      </w:tblGrid>
      <w:tr>
        <w:trPr/>
        <w:tc>
          <w:tcPr>
            <w:tcW w:w="21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b/>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Maksājums</w:t>
            </w:r>
            <w:r/>
          </w:p>
        </w:tc>
        <w:tc>
          <w:tcPr>
            <w:tcW w:w="20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b/>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Maksājumu apjoms (% no Līguma summas)</w:t>
            </w:r>
            <w:r/>
          </w:p>
        </w:tc>
        <w:tc>
          <w:tcPr>
            <w:tcW w:w="1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c>
          <w:tcPr>
            <w:tcW w:w="13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b/>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Summa bez PVN (EUR)</w:t>
            </w:r>
            <w:r/>
          </w:p>
        </w:tc>
        <w:tc>
          <w:tcPr>
            <w:tcW w:w="12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b/>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PVN 21% (EUR)</w:t>
            </w:r>
            <w:r/>
          </w:p>
        </w:tc>
        <w:tc>
          <w:tcPr>
            <w:tcW w:w="13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b/>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vertAlign w:val="baseline"/>
              </w:rPr>
              <w:t>Kopā (EUR)</w:t>
            </w:r>
            <w:r/>
          </w:p>
        </w:tc>
      </w:tr>
      <w:tr>
        <w:trPr/>
        <w:tc>
          <w:tcPr>
            <w:tcW w:w="21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Starpmaksājumi</w:t>
            </w:r>
            <w:r/>
          </w:p>
        </w:tc>
        <w:tc>
          <w:tcPr>
            <w:tcW w:w="20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90</w:t>
            </w:r>
            <w:r/>
          </w:p>
        </w:tc>
        <w:tc>
          <w:tcPr>
            <w:tcW w:w="1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c>
          <w:tcPr>
            <w:tcW w:w="13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c>
          <w:tcPr>
            <w:tcW w:w="12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c>
          <w:tcPr>
            <w:tcW w:w="13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r>
      <w:tr>
        <w:trPr/>
        <w:tc>
          <w:tcPr>
            <w:tcW w:w="21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Noslēguma maksājums</w:t>
            </w:r>
            <w:r/>
          </w:p>
        </w:tc>
        <w:tc>
          <w:tcPr>
            <w:tcW w:w="20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center"/>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10</w:t>
            </w:r>
            <w:r/>
          </w:p>
        </w:tc>
        <w:tc>
          <w:tcPr>
            <w:tcW w:w="1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c>
          <w:tcPr>
            <w:tcW w:w="13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c>
          <w:tcPr>
            <w:tcW w:w="12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c>
          <w:tcPr>
            <w:tcW w:w="13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2"/>
                <w:sz w:val="22"/>
                <w:i w:val="false"/>
                <w:u w:val="none"/>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lang w:val="lv-LV" w:eastAsia="zh-CN" w:bidi="hi-IN"/>
              </w:rPr>
            </w:r>
            <w:r/>
          </w:p>
        </w:tc>
      </w:tr>
    </w:tbl>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3.3. Starpmaksājumi tiek veikti ne biežak, kā reizi mēnesī pēc Izpildītāja nodošanas – pieņemšanas akta un rēķina  saņemšanas proporcionāli faktiski veikto  būvdarbu apjomam no kopējo būvdarbu apjoma, ko pieņēmis pasūtītājs.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3.4. Līguma summa var tikt koriģēta atbilstoši pievienotās vērtības nodokļa izmaiņām.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3.5.  Pasūtītājs starpsamaksājumus veic pārskaitot attiecīgo naudas summu uz Izpildītāja norādīto kredītiestādes kontu 10 (desmit) darba dienu laikā pēc Pušu parakstīta Pakalpojuma nodošanas – pieņemšanas akta un atbilstoša rēķina saņemšanas dienas.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3.6. Noslēguma maksājumu Pasūtītājs veic 10 (desmit) darba dienu laikā pēc tam, kad būvuzņēmējs ir izpildījis visus būvdarbus un Pasūtītās ir akcedptējis sakojošu dokumentus: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3.6.1. Izpildītāja akceptētu darba izpildes  aktu, kuru iesniedz Galvenais būvuzņēmējs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3.6.2. Saņemts Krustpils novada būvvaldes akts par būves gatavību ekspluatācijai.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3.6.3. Būvuzraudzības darbu (turpmāk -Darbi) nodošanas – pieņemšanas aktu, kuru sagatavo Izpildītājs un iesniedz Psūtītājam.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3.7. Par samaksas brīdi uzskatāms datums, kad Pasūtītājs  ir iesniedzis maksājumu uzdevumu savai kredītiestādei.</w:t>
      </w:r>
      <w:r/>
    </w:p>
    <w:p>
      <w:pPr>
        <w:pStyle w:val="Heading4"/>
        <w:spacing w:lineRule="auto" w:line="300" w:before="240" w:after="240"/>
        <w:ind w:left="360" w:hanging="0"/>
        <w:jc w:val="center"/>
      </w:pPr>
      <w:r>
        <w:rPr>
          <w:b/>
          <w:position w:val="0"/>
          <w:sz w:val="24"/>
          <w:sz w:val="24"/>
          <w:vertAlign w:val="baseline"/>
        </w:rPr>
        <w:t>4. Līguma</w:t>
      </w:r>
      <w:r>
        <w:rPr>
          <w:b/>
        </w:rPr>
        <w:t xml:space="preserve"> un Būvuzraudzības </w:t>
      </w:r>
      <w:r>
        <w:rPr>
          <w:b/>
          <w:position w:val="0"/>
          <w:sz w:val="24"/>
          <w:sz w:val="24"/>
          <w:vertAlign w:val="baseline"/>
        </w:rPr>
        <w:t xml:space="preserve">izpildes termiņi. </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4.1. Līgums stājas spēkā pēc tā abpusējas parakstīšanas brīža, un tā darbība izbeidzas pēc visu līguma saistību izpildes pilnā apmērā.</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 xml:space="preserve">4.2. Izpildītājs uzsāk veikt Būvuzraudzību Līgumā noteiktajā objektā </w:t>
      </w:r>
      <w:r>
        <w:rPr>
          <w:rFonts w:eastAsia="Times New Roman" w:cs="Times New Roman" w:ascii="Times New Roman" w:hAnsi="Times New Roman"/>
          <w:b/>
          <w:sz w:val="22"/>
          <w:szCs w:val="22"/>
        </w:rPr>
        <w:t xml:space="preserve">5 darba dienu laikā, </w:t>
      </w:r>
      <w:r>
        <w:rPr>
          <w:rFonts w:eastAsia="Times New Roman" w:cs="Times New Roman" w:ascii="Times New Roman" w:hAnsi="Times New Roman"/>
          <w:sz w:val="22"/>
          <w:szCs w:val="22"/>
        </w:rPr>
        <w:t>skaitot no Līguma spēkā stāšanās dienas un Būvuzraudzību Izpildītājs veic līdz dienai, kad Līgumā noteiktais objekts pēc būvdarbu pabeigšanas ir pieņemts ekspluatācijā saskaņā ar Latvijas Republikā spēkā esošajiem normatīvajiem aktiem.</w:t>
      </w:r>
      <w:r/>
    </w:p>
    <w:p>
      <w:pPr>
        <w:pStyle w:val="Heading4"/>
        <w:spacing w:lineRule="auto" w:line="324" w:before="240" w:after="60"/>
        <w:ind w:left="1080" w:hanging="720"/>
        <w:jc w:val="center"/>
      </w:pPr>
      <w:bookmarkStart w:id="5" w:name="_mj2re7pcmlg3"/>
      <w:bookmarkEnd w:id="5"/>
      <w:r>
        <w:rPr>
          <w:position w:val="0"/>
          <w:sz w:val="24"/>
          <w:sz w:val="24"/>
          <w:vertAlign w:val="baseline"/>
        </w:rPr>
        <w:t>5. Būvuzrauga tiesības</w:t>
      </w:r>
      <w:r>
        <w:rPr/>
        <w:t>,</w:t>
      </w:r>
      <w:r>
        <w:rPr>
          <w:position w:val="0"/>
          <w:sz w:val="24"/>
          <w:sz w:val="24"/>
          <w:vertAlign w:val="baseline"/>
        </w:rPr>
        <w:t xml:space="preserve"> pienākumi</w:t>
      </w:r>
      <w:r>
        <w:rPr/>
        <w:t xml:space="preserve"> ,</w:t>
      </w:r>
      <w:r>
        <w:rPr>
          <w:position w:val="0"/>
          <w:sz w:val="24"/>
          <w:sz w:val="24"/>
          <w:vertAlign w:val="baseline"/>
        </w:rPr>
        <w:t>atbildība, apak</w:t>
      </w:r>
      <w:r>
        <w:rPr/>
        <w:t>š</w:t>
      </w:r>
      <w:r>
        <w:rPr>
          <w:position w:val="0"/>
          <w:sz w:val="24"/>
          <w:sz w:val="24"/>
          <w:vertAlign w:val="baseline"/>
        </w:rPr>
        <w:t>uzņēm</w:t>
      </w:r>
      <w:r>
        <w:rPr/>
        <w:t>ē</w:t>
      </w:r>
      <w:r>
        <w:rPr>
          <w:position w:val="0"/>
          <w:sz w:val="24"/>
          <w:sz w:val="24"/>
          <w:vertAlign w:val="baseline"/>
        </w:rPr>
        <w:t>ji un personāls.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 </w:t>
      </w:r>
      <w:r>
        <w:rPr>
          <w:rFonts w:eastAsia="Times New Roman" w:cs="Times New Roman" w:ascii="Times New Roman" w:hAnsi="Times New Roman"/>
          <w:sz w:val="22"/>
          <w:szCs w:val="22"/>
        </w:rPr>
        <w:t>BŪVUZRAUGAM ir šādi pienākumi: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Izpildītājs: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5.1.1.  </w:t>
      </w:r>
      <w:r>
        <w:rPr>
          <w:rFonts w:eastAsia="Times New Roman" w:cs="Times New Roman" w:ascii="Times New Roman" w:hAnsi="Times New Roman"/>
          <w:sz w:val="22"/>
          <w:szCs w:val="22"/>
        </w:rPr>
        <w:t>pirms būvdarbu uzsākšanas izstrādāt būvuzraudzības plānu;</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5.1.2. </w:t>
      </w:r>
      <w:r>
        <w:rPr>
          <w:rFonts w:eastAsia="Times New Roman" w:cs="Times New Roman" w:ascii="Times New Roman" w:hAnsi="Times New Roman"/>
          <w:sz w:val="22"/>
          <w:szCs w:val="22"/>
        </w:rPr>
        <w:t>pārbaudīt, vai būvlaukumā būvuzņēmēja rīcībā ir Latvijas Republikas normatīvajos aktos noteiktā būvdarbu veikšanai nepieciešamā dokumentācija;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5.1.3. </w:t>
      </w:r>
      <w:r>
        <w:rPr>
          <w:rFonts w:eastAsia="Times New Roman" w:cs="Times New Roman" w:ascii="Times New Roman" w:hAnsi="Times New Roman"/>
          <w:sz w:val="22"/>
          <w:szCs w:val="22"/>
        </w:rPr>
        <w:t>iepazīties ar PASŪTĪTĀJA un galvenā būvuzņēmēja, kā arī ar galvenā būvuzņēmēja un darbuzņēmēja (ja tādi ir iesaistīti būvdarbu veikšanā) līgumu;</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5.1.4. </w:t>
      </w:r>
      <w:r>
        <w:rPr>
          <w:rFonts w:eastAsia="Times New Roman" w:cs="Times New Roman" w:ascii="Times New Roman" w:hAnsi="Times New Roman"/>
          <w:sz w:val="22"/>
          <w:szCs w:val="22"/>
        </w:rPr>
        <w:t>nepieļaut būvdarbu uzsākšanu, ja nav saņemta būvatļauja;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5.1.5. </w:t>
      </w:r>
      <w:r>
        <w:rPr>
          <w:rFonts w:eastAsia="Times New Roman" w:cs="Times New Roman" w:ascii="Times New Roman" w:hAnsi="Times New Roman"/>
          <w:sz w:val="22"/>
          <w:szCs w:val="22"/>
        </w:rPr>
        <w:t xml:space="preserve">pārbaudīt, vai pirms Līgumā noteikto būvdarbu uzsākšanas ir veikti visi Latvijas Republikas spēkā esošajos normatīvajos aktos noteiktie būvdarbu sagatavošanas darbi; </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5.1.6. </w:t>
      </w:r>
      <w:r>
        <w:rPr>
          <w:rFonts w:eastAsia="Times New Roman" w:cs="Times New Roman" w:ascii="Times New Roman" w:hAnsi="Times New Roman"/>
          <w:sz w:val="22"/>
          <w:szCs w:val="22"/>
        </w:rPr>
        <w:t>pārbaudīt būvdarbu secības un kvalitātes atbilstību projektam, darbu veikšanas projektam, kā arī būvniecību, darba drošību un ugunsdrošību reglamentējošiem normatīvajiem aktiem (turpmāk – normatīvie akti);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5.1.7.  </w:t>
      </w:r>
      <w:r>
        <w:rPr>
          <w:rFonts w:eastAsia="Times New Roman" w:cs="Times New Roman" w:ascii="Times New Roman" w:hAnsi="Times New Roman"/>
          <w:sz w:val="22"/>
          <w:szCs w:val="22"/>
        </w:rPr>
        <w:t>pārbaudīt būvdarbos izmantojamo būvizstrādājumu atbilstības deklarācijas un tehniskās pases, kā arī būvizstrādājumu atbilstību projektam pirms būvmateriālu iestrādes objekta konstrukcijās;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5.1.8. </w:t>
      </w:r>
      <w:r>
        <w:rPr>
          <w:rFonts w:eastAsia="Times New Roman" w:cs="Times New Roman" w:ascii="Times New Roman" w:hAnsi="Times New Roman"/>
          <w:sz w:val="22"/>
          <w:szCs w:val="22"/>
        </w:rPr>
        <w:t>pārbaudīt objektu, kā arī izbūvēto konstrukciju un inženiersistēmu atbilstību projekta risinājumiem;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5.1.9.  </w:t>
      </w:r>
      <w:r>
        <w:rPr>
          <w:rFonts w:eastAsia="Times New Roman" w:cs="Times New Roman" w:ascii="Times New Roman" w:hAnsi="Times New Roman"/>
          <w:sz w:val="22"/>
          <w:szCs w:val="22"/>
        </w:rPr>
        <w:t>izdarīt ierakstus būvdarbu žurnālā par objekta pārbaudēs konstatētiem trūkumiem;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5.1.10. </w:t>
      </w:r>
      <w:r>
        <w:rPr>
          <w:rFonts w:eastAsia="Times New Roman" w:cs="Times New Roman" w:ascii="Times New Roman" w:hAnsi="Times New Roman"/>
          <w:sz w:val="22"/>
          <w:szCs w:val="22"/>
        </w:rPr>
        <w:t xml:space="preserve">vizuāli fiksēt (piemēram, fotogrāfijā) būvuzraudzības plānā noteikto būvdarbu posmu pabeigšanu; </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5.1.11. </w:t>
      </w:r>
      <w:r>
        <w:rPr>
          <w:rFonts w:eastAsia="Times New Roman" w:cs="Times New Roman" w:ascii="Times New Roman" w:hAnsi="Times New Roman"/>
          <w:sz w:val="22"/>
          <w:szCs w:val="22"/>
        </w:rPr>
        <w:t>ierasties būvlaukumā pēc autoruzrauga, kā arī būvinspektora vai būvvaldes citas amatpersonas pirmā uzaicinājuma;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5.1.12. piedalīties būvkonstrukciju, segto darbu un citu izpildīto būvdarbu pieņemšanā, kura tiek veikta saskaņā ar spēkā esošajiem Latvijas Republikas normatīvajiem aktiem;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 xml:space="preserve">5.1.13. pieņemt tikai tos būvdarbus, kas izpildīti atbilstoši projektam, būvdarbu līgumam un normatīvajos aktos noteiktajām prasībām; </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5.1.14. kontrolēt būvdarbu žurnālā un autoruzraudzības žurnālā ierakstīto norādījumu izpildi;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5.1.15. ziņot PASŪTĪTĀJAM un Krustpils Būvvaldei, Valsts ugunsdzēsības un glābšanas dienestam, Valsts darba inspekcijai par būvniecību reglamentējošo normatīvo aktu pārkāpumiem būvdarbu sagatavošanas un būvdarbu laikā, kā arī par atkāpēm no projekta;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5.1.16. nekavējoties izziņot strādājošo evakuāciju no būvlaukuma, ja būvlaukumā konstatētas bīstamas konstrukciju deformācijas vai sabrukšanas pazīmes vai tieši ugunsgrēka izcelšanās vai eksplozijas draudi, un paziņot par to PASŪTĪTĀJAM, Krustpils Būvvaldei, kā arī, ja nepieciešams, izsaukt Valsts ugunsdzēsības un glābšanas dienesta un citu speciālo dienestu pārstāvjus normatīvajos aktos noteiktajā kārtībā. BŪVUZRAUGS rīkojumus un darbības koordinē ar atbildīgo būvdarbu vadītāju;</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5.1.17. BŪVUZRAUGS iesniedz PASŪTĪTĀJAM atskaiti, pieņemšanas-nodošanas aktu par veikto Būvuzraudzību par iepriekšējo mēnesi kopā ar rēķinu;</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5.1.18. sagatavot un iesniegt komisijai, kura pieņem objektu ekspluatācijā pēc būvdarbu izpildes pabeigšanas, nepieciešamos dokumentus saskaņā ar spēkā esošajiem Latvijas Republikas normatīvajiem aktiem;</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5.1.19. pēc uzaicinājuma piedalīties tās komisijas darbā, kura pieņem Līguma noteikto objektu ekspluatācijā;</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5.1.20. informēt Krustpils Būvvaldi, ja objekta ekspluatācija ir uzsākta patvaļīgi;</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5.1.21. BŪVUZRAUGS vada un protokolē būvniecības sanāksmes;</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 xml:space="preserve">5.1.22. Līgumā noteikto Būvuzraudzību veic BŪVUZRAUGA Līgumā noteiktajā iepirkumā iesniegtajā piedāvājumā norādītie būvuzraugi: </w:t>
      </w:r>
      <w:r>
        <w:rPr>
          <w:rFonts w:eastAsia="Times New Roman" w:cs="Times New Roman" w:ascii="Times New Roman" w:hAnsi="Times New Roman"/>
          <w:sz w:val="22"/>
          <w:szCs w:val="22"/>
          <w:shd w:fill="00FFFF" w:val="clear"/>
        </w:rPr>
        <w:t>_________________</w:t>
      </w: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shd w:fill="00FFFF" w:val="clear"/>
        </w:rPr>
        <w:t xml:space="preserve">________ </w:t>
      </w:r>
      <w:r>
        <w:rPr>
          <w:rFonts w:eastAsia="Times New Roman" w:cs="Times New Roman" w:ascii="Times New Roman" w:hAnsi="Times New Roman"/>
          <w:sz w:val="22"/>
          <w:szCs w:val="22"/>
        </w:rPr>
        <w:t>(sertifikāts Nr.</w:t>
      </w:r>
      <w:r>
        <w:rPr>
          <w:rFonts w:eastAsia="Times New Roman" w:cs="Times New Roman" w:ascii="Times New Roman" w:hAnsi="Times New Roman"/>
          <w:sz w:val="22"/>
          <w:szCs w:val="22"/>
          <w:shd w:fill="00FFFF" w:val="clear"/>
        </w:rPr>
        <w:t>_________</w:t>
      </w:r>
      <w:r>
        <w:rPr>
          <w:rFonts w:eastAsia="Times New Roman" w:cs="Times New Roman" w:ascii="Times New Roman" w:hAnsi="Times New Roman"/>
          <w:sz w:val="22"/>
          <w:szCs w:val="22"/>
        </w:rPr>
        <w:t>). Šajā Līguma punktā noteiktie būvuzraugi pirms Būvuzraudzības veikšanas uzsākšanas paraksta saistību rakstus atbilstoši normatīvajos aktos noteiktajam.</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5.1.23. iesniegt PASŪTĪTĀJAM katra parakstītā saistību raksta vienu eksemplāru;</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5.1.24. BŪVUZRAUGAM 3 darba dienu laikā no Līguma spēkā stāšanās dienas jāiesniedz Pasūtītājam visus nepieciešamos dokumentus no BŪVUZRAUGA puses atbilstoši spēkā esošajiem normatīvajiem aktiem un Līgumam, kas nepieciešami atzīmes par būvdarbu uzsākšanas izpildi veikšanai izsniegtajā būvatļaujā.</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5.1.25. veikt Būvuzraudzību saskaņā ar Līguma un tā pielikumu nosacījumiem.</w:t>
      </w:r>
      <w:r/>
    </w:p>
    <w:p>
      <w:pPr>
        <w:pStyle w:val="Normal"/>
        <w:spacing w:lineRule="auto" w:line="324"/>
        <w:ind w:hanging="283"/>
        <w:rPr>
          <w:sz w:val="22"/>
          <w:sz w:val="22"/>
          <w:szCs w:val="22"/>
          <w:rFonts w:ascii="Times New Roman" w:hAnsi="Times New Roman" w:eastAsia="Times New Roman" w:cs="Times New Roman"/>
          <w:color w:val="00000A"/>
          <w:lang w:val="lv-LV" w:eastAsia="zh-CN" w:bidi="hi-IN"/>
        </w:rPr>
      </w:pPr>
      <w:r>
        <w:rPr>
          <w:rFonts w:eastAsia="Times New Roman" w:cs="Times New Roman" w:ascii="Times New Roman" w:hAnsi="Times New Roman"/>
          <w:color w:val="00000A"/>
          <w:sz w:val="22"/>
          <w:szCs w:val="22"/>
          <w:lang w:val="lv-LV" w:eastAsia="zh-CN" w:bidi="hi-IN"/>
        </w:rPr>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5.2. BŪVUZRAUGAM ir šādas tiesības:</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5.2.1. pieprasīt no PASŪTĪTĀJA un būvuzņēmēja jebkurus projekta dokumentus (arī detalizētos rasējumus, ja tādi ir izstrādāti), lai rastu precīzu pārskatu par būvdarbu gaitu;</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5.2.2. askaņojot ar Pasūtītāju, pieprasīt uzbūvēto konstrukciju un segto darbu atsegšanu, ja rodas šaubas par kāda darba izpildes kvalitāti un atbilstību projektam;</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 xml:space="preserve">5.2.3. ja konstatētas patvaļīgas atkāpes no projekta vai netiek ievērotas Latvijas būvnormatīvos vai darba drošību regulējošos normatīvajos aktos noteiktās prasības, saskaņojot ar Pasūtītāju, pārtraukt būvdarbus uz laiku, kamēr tiek novērsti konstatētie trūkumi, vai iesniegt attiecīgi PASŪTĪTĀJAM, Krustpils Būvvaldei, Valsts ugunsdzēsības un  glābšanas dienestam vai Valsts darba inspekcijai motivētu rakstisku pieprasījumu apturēt būvdarbus; </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5.2.4. ierosināt atbildīgā būvdarbu vadītāja būvprakses sertifikāta anulēšanu, ja būvdarbos atkārtoti tiek pieļautas profesionālas kļūdas vai normatīvo aktu pārkāpumi.</w:t>
      </w:r>
      <w:r/>
    </w:p>
    <w:p>
      <w:pPr>
        <w:pStyle w:val="Normal"/>
        <w:spacing w:lineRule="auto" w:line="324"/>
        <w:ind w:hanging="283"/>
        <w:rPr>
          <w:sz w:val="22"/>
          <w:sz w:val="22"/>
          <w:szCs w:val="22"/>
          <w:rFonts w:ascii="Times New Roman" w:hAnsi="Times New Roman" w:eastAsia="Times New Roman" w:cs="Times New Roman"/>
          <w:color w:val="00000A"/>
          <w:lang w:val="lv-LV" w:eastAsia="zh-CN" w:bidi="hi-IN"/>
        </w:rPr>
      </w:pPr>
      <w:r>
        <w:rPr>
          <w:rFonts w:eastAsia="Times New Roman" w:cs="Times New Roman" w:ascii="Times New Roman" w:hAnsi="Times New Roman"/>
          <w:color w:val="00000A"/>
          <w:sz w:val="22"/>
          <w:szCs w:val="22"/>
          <w:lang w:val="lv-LV" w:eastAsia="zh-CN" w:bidi="hi-IN"/>
        </w:rPr>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 BŪVUZRAUGS ir atbildīgs par:</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5.3.1. būvdarbu norises uzraudzību kopumā atbilstoši Līgumā noteiktajiem būvnormatīviem un Līgumam un tā pielikumiem;</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5.3.2. būvdarbu uzsākšanu Līgumā noteiktajā objektā atbilstoši Latvijas Republikas Ministru kabineta 19.08.2014. noteikumu Nr.500 „Vispārīgie būvnoteikumi” nosacījumiem;</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5.3.3. projekta īstenošanu atbilstoši Līguma un normatīvo aktu prasībām;</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5.3.4. to, lai būvdarbos tiktu izmantoti kvalitatīvi un projektam atbilstoši būvizstrādājumi;</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5.3.5. neplānotiem būvdarbu pārtraukumiem, ja tie radušies BŪVUZRAUGA vainas dēļ;</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5.3.4. PASŪTĪTĀJAM vai būvuzņēmējam nodarītajiem visiem un jebkādiem zaudējumiem, kas tiem radušies BŪVUZRAUGA vainas dēļ;</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5.3.5. Ja BŪVUZRAUGS ir parakstījis būvkonstrukciju vai segto darbu pieņemšanas aktu un ir notikusi konstrukcijas vai būves daļas deformācija vai sabrukšana, BŪVUZRAUGA un citu būvniecības dalībnieku atbildības pakāpi par notikušo nosaka Kruspils Būvvaldes organizētās ekspertīzes atzinumā.</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5.3.6. BŪVUZRAUGA domstarpības ar citiem būvniecības dalībniekiem par būvniecības procesu pēc minēto personu pieprasījuma izšķir Krustpils Būvvaldes pilsētas galvenais būvinspektors.</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5.3.7. Būvuzraugs ir atbildīgs par Līguma, tā pielikumu un Latvijas Republikas spēkā esošo normatīvo aktu ievērošanu un izpildi.</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5.3.8. BŪVUZRAUGAM, 3 darba dienu laikā, skaitot no Līguma spēkā stāšanās dienas jāiesniedz PASŪTĪTĀJAM noslēgts būvspeciālista - atbildīgā būvuzrauga, apdrošināšanas līgums, kā arī apdrošinātāja izziņa, ja apdrošināšanas līgums noslēgts uz noteiktu termiņu. Iesniedzams minētā līguma oriģināls vai apdrošinātāja apstiprināta minētā līguma kopija. Apdrošināšanas līgums slēdzams atbilstoši 19.08.2014. Ministru kabineta noteikumiem Nr.502 „Noteikumi par būvspeciālistu un būvdarbu veicēju civiltiesiskās atbildības obligāto apdrošināšanu”. Apdrošināšanas līgums jāuztur spēkā visu būvdarbu un garantijas laiku.</w:t>
      </w:r>
      <w:r/>
    </w:p>
    <w:p>
      <w:pPr>
        <w:pStyle w:val="Normal"/>
        <w:spacing w:lineRule="auto" w:line="324"/>
        <w:ind w:hanging="283"/>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5.3.9. Līgumā noteikto Būvuzraudzību BŪVUZRAUGS nedrīkst uzsākt un veikt bez spēkā esošas Līguma 5.3.8. punktā noteiktās BŪVUZRAUGA darbības civiltiesiskās apdrošināšanas polises.</w:t>
      </w:r>
      <w:r/>
    </w:p>
    <w:p>
      <w:pPr>
        <w:pStyle w:val="Normal"/>
        <w:spacing w:lineRule="auto" w:line="324" w:before="240" w:after="0"/>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5.4. Apakšuzņēmēji un personāls:                                                                                                                 5.4.1. BŪVUZRAUGS Līguma izpildē piesaista apakšuzņēmējus, kas noteikti Līguma pielikumā esošajā apakšuzņēmēju sarakstā, kas izpilda minētajā sarakstā norādītās Līguma daļas.                                                 5.4.2. Gadījumā, ja BŪVUZRAUGS Līguma izpildē vēlas iesaistīt papildus apakšuzņēmēju vai veikt apakšuzņēmēja maiņu, tad BŪVUZRAUGS par to iesniedz PASŪTĪTĀJAM rakstisku paziņojumu, tajā norādot arī Līguma daļas un apjomu, kuru ir paredzēts nodot šim apakšuzņēmējam. Vienlaicīgi ar šajā Līguma punktā noteikto paziņojumu BŪVUZRAUGS iesniedz PASŪTĪTĀJAM Līgumā noteiktā iepirkuma noteikumos norādītos dokumentus, kas iesniedzami, ja tiek iesaistīts apakšuzņēmējs. PASŪTĪTĀJS rakstveida piekrišanu vai atteikumu par apakšuzņēmēja piesaisti BŪVUZRAUGAM sniedz 5 darba dienu laikā, skaitot no dienas, kad PASŪTĪTĀJS ir saņēmis šajā Līguma punktā noteikto BŪVUZRAUGA paziņojumu un tam pievienojamos dokumentus.                                                                                                                                               5.4.3. Piedāvātā apakšuzņēmēja piesaiste Līguma izpildē netiek pieļauta, ja piedāvātais apakšuzņēmējs nav reģistrēts, licencēts vai sertificēts veikt tos Līguma darbus, kuru izpildei BŪVUZRAUGS piedāvā to piesaistīt.                                                                                                                                                           5.4.4. Par Līguma izpildē piesaistīto apakšuzņēmēju veiktā darba kvalitāti un atbilstību Līguma un tā pielikuma nosacījumiem atbild BŪVUZRAUGS.                                                                                                 5.4.5. Līguma darbības laikā PASŪTĪTĀJAM ir tiesības pieprasīt nomainīt apakšuzņēmējugadījumā, ja apakšuzņēmējs tam nodoto darba daļu veic neatbilstoši Līguma un tā pielikumu nosacījumiem. BŪVUZRAUGA pienākums ir nodrošināt PASŪTĪTĀJA prasību izpildi par apakšuzņēmēja nomaiņu.                                                                                                                    5.4.6. Līguma izpildē iesaistītā personāla, par kuru BŪVUZRAUGS sniedzis informāciju savā piedāvājumā Līgumā noteiktajam iepirkumam, maiņas gadījumā BŪVUZRAUGA piedāvātajam personālam ir jāatbilst visām kvalifikācijas prasībām, kas konkrētajam personālam ir noteiktas Līgumā noteiktā iepirkuma noteikumos. Ja piedāvātais personāls neatbilst minētajām prasībām, tad tā iesaistīšana Līguma izpildē nav pieļaujama. Ja BŪVUZRAUGS vēlas veikt Līguma izpildē iesaistītā personāla maiņu, tad BŪVUZRAUGS par to iesniedz PASŪTĪTĀJAM rakstisku paziņojumu. Paziņojumam BŪVUZRAUGS pievieno Līgumā noteiktā iepirkuma noteikumos noteiktos dokumentus un informāciju, kas iesniedzama par piesaistāmo personālu. PASŪTĪTĀJS rakstveida piekrišanu vai atteikumu par piedāvāto personāla maiņu BŪVUZRAUGAM sniedz 5 darba dienu laikā, skaitot no dienas, kad PASŪTĪTĀJS ir saņēmis šajā Līguma punktā noteikto BŪVUZRAUGA paziņojumu un tam pievienojamos dokumentus.</w:t>
      </w:r>
      <w:r/>
    </w:p>
    <w:p>
      <w:pPr>
        <w:pStyle w:val="Normal"/>
        <w:spacing w:lineRule="auto" w:line="324"/>
        <w:ind w:hanging="283"/>
        <w:rPr>
          <w:sz w:val="22"/>
          <w:sz w:val="22"/>
          <w:szCs w:val="22"/>
          <w:rFonts w:ascii="Times New Roman" w:hAnsi="Times New Roman" w:eastAsia="Times New Roman" w:cs="Times New Roman"/>
          <w:color w:val="00000A"/>
          <w:lang w:val="lv-LV" w:eastAsia="zh-CN" w:bidi="hi-IN"/>
        </w:rPr>
      </w:pPr>
      <w:r>
        <w:rPr>
          <w:rFonts w:eastAsia="Times New Roman" w:cs="Times New Roman" w:ascii="Times New Roman" w:hAnsi="Times New Roman"/>
          <w:color w:val="00000A"/>
          <w:sz w:val="22"/>
          <w:szCs w:val="22"/>
          <w:lang w:val="lv-LV" w:eastAsia="zh-CN" w:bidi="hi-IN"/>
        </w:rPr>
      </w:r>
      <w:r/>
    </w:p>
    <w:p>
      <w:pPr>
        <w:pStyle w:val="Heading4"/>
        <w:spacing w:lineRule="auto" w:line="324"/>
        <w:ind w:left="1080" w:hanging="720"/>
        <w:jc w:val="center"/>
        <w:rPr>
          <w:sz w:val="24"/>
          <w:b/>
          <w:sz w:val="24"/>
          <w:b/>
          <w:szCs w:val="24"/>
        </w:rPr>
      </w:pPr>
      <w:bookmarkStart w:id="6" w:name="_b5kztamoeqak"/>
      <w:bookmarkEnd w:id="6"/>
      <w:r>
        <w:rPr/>
        <w:t>6. Pasūtītāja pienākumi un tiesības.</w:t>
      </w:r>
      <w:r/>
    </w:p>
    <w:p>
      <w:pPr>
        <w:pStyle w:val="Normal"/>
        <w:spacing w:lineRule="auto" w:line="324" w:before="240" w:after="0"/>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6.1. PASŪTĪTĀJAM ir šādi pienākumi:                                                                                                            6.1.1. samaksāt BŪVUZRAUGAM par Būvuzraudzības veikšanu atbilstoši Līguma nosacījumiem;                6.1.2. pirms Būvuzraudzības darbu izpildes uzsākšanas, iepazīstināt BŪVUZRAUGU ar veicamo darbu un tā apstākļiem, kā arī dokumentāciju, kas attiecināma uz Būvuzraudzības darbu veikšanu.</w:t>
      </w:r>
      <w:r/>
    </w:p>
    <w:p>
      <w:pPr>
        <w:pStyle w:val="Normal"/>
        <w:spacing w:lineRule="auto" w:line="324" w:before="240" w:after="0"/>
      </w:pPr>
      <w:r>
        <w:rPr>
          <w:rFonts w:eastAsia="Times New Roman" w:cs="Times New Roman" w:ascii="Times New Roman" w:hAnsi="Times New Roman"/>
          <w:sz w:val="22"/>
          <w:szCs w:val="22"/>
        </w:rPr>
        <w:t>6.2. PASŪTĪTĀJAM ir šādas tiesības: 6.2.1. prasīt un saņemt no BŪVUZRAUGA Līgumā noteikto saistību izpildi; 6.2.2. saņemt no Būvuzrauga zaudējumu atlīdzību par zaudējumiem, kuri PASŪTĪTĀJAM radušies BŪVUZRAUGA vainas dēļ; 6.2.3. PASŪTĪTĀJAM ir tiesības jebkurā brīdī veikt Būvuzraudzības izpildes pārbaudi, pārbaudot tās atbilstību Līgumam un tā pielikumiem, normatīvo aktu, kas reglamentē Līgumā noteikto Būvuzraudzības izpildi, prasībām. Šajā Līguma punktā noteiktās pārbaudes var veikt pats PASŪTĪTĀJS, kā arī PASŪTĪTĀJS pēc saviem ieskatiem ir tiesīgs pieaicināt jebkuras personas šajā Līguma punktā noteikto pārbaužu veikšanai. 6.2.4. ja BŪVUZRAUGS nepilda vai nepienācīgi pilda Līguma nosacījumus, izbeigt Līgumu. 6.2.5. PASŪTĪTĀJAM ir arī citas normatīvajos aktos un Līgumā noteiktās tiesības.</w:t>
      </w:r>
      <w:r/>
    </w:p>
    <w:p>
      <w:pPr>
        <w:pStyle w:val="Heading4"/>
        <w:spacing w:lineRule="auto" w:line="324"/>
        <w:ind w:left="360" w:hanging="0"/>
        <w:jc w:val="center"/>
      </w:pPr>
      <w:bookmarkStart w:id="7" w:name="_xkgufcwa5qxo"/>
      <w:bookmarkEnd w:id="7"/>
      <w:r>
        <w:rPr/>
        <w:t>7</w:t>
      </w:r>
      <w:r>
        <w:rPr>
          <w:position w:val="0"/>
          <w:sz w:val="24"/>
          <w:sz w:val="24"/>
          <w:vertAlign w:val="baseline"/>
        </w:rPr>
        <w:t>. Nepārvarama vara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7</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.1. </w:t>
      </w:r>
      <w:r>
        <w:rPr>
          <w:rFonts w:eastAsia="Times New Roman" w:cs="Times New Roman" w:ascii="Times New Roman" w:hAnsi="Times New Roman"/>
          <w:sz w:val="22"/>
          <w:szCs w:val="22"/>
        </w:rPr>
        <w:t xml:space="preserve">Pušu atbildība neiestājas, ja Līguma saistību izpildi aizkavē vai padara neiespējamu nepārvaramas varas apstākļi (stihiskas nelaimes, avārijas, katastrofas, epidēmijas, kara darbība, streiki, iekšējie nemieri, blokādes un citi šajā punktā noteiktajiem līdzvērtīgi apstākļi). </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7</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.2. </w:t>
      </w:r>
      <w:r>
        <w:rPr>
          <w:rFonts w:eastAsia="Times New Roman" w:cs="Times New Roman" w:ascii="Times New Roman" w:hAnsi="Times New Roman"/>
          <w:sz w:val="22"/>
          <w:szCs w:val="22"/>
        </w:rPr>
        <w:t>Pusei, kurai saistību izpildē iestājušies nepārvaramas varas apstākļi, par to rakstveidā jāziņo otrai Pusei, norādot šos apstākļus, to iestāšanās laiku un iespējamo izbeigšanos ne vēlāk kā triju kalendāro dienu laikā no to iestāšanās dienas.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sz w:val="22"/>
          <w:szCs w:val="22"/>
        </w:rPr>
        <w:t>7</w:t>
      </w: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.3. </w:t>
      </w:r>
      <w:r>
        <w:rPr>
          <w:rFonts w:eastAsia="Times New Roman" w:cs="Times New Roman" w:ascii="Times New Roman" w:hAnsi="Times New Roman"/>
          <w:sz w:val="22"/>
          <w:szCs w:val="22"/>
        </w:rPr>
        <w:t>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Ja nepārvaramas varas apstākļi ilgst vairāk nekā 1 mēnesi, tad Puses rakstiski vienojas par turpmāko Līguma darbību vai tā pārtraukšanu, negaidot nepārvaramas varas apstākļu izbeigšanos.</w:t>
      </w:r>
      <w:r/>
    </w:p>
    <w:p>
      <w:pPr>
        <w:pStyle w:val="Heading4"/>
        <w:spacing w:lineRule="auto" w:line="324" w:before="240" w:after="240"/>
        <w:ind w:left="1080" w:hanging="720"/>
        <w:jc w:val="center"/>
        <w:rPr>
          <w:vertAlign w:val="baseline"/>
          <w:position w:val="0"/>
          <w:sz w:val="24"/>
          <w:sz w:val="24"/>
          <w:sz w:val="24"/>
        </w:rPr>
      </w:pPr>
      <w:bookmarkStart w:id="8" w:name="_gzjvc3a6i0rn"/>
      <w:bookmarkEnd w:id="8"/>
      <w:r>
        <w:rPr>
          <w:position w:val="0"/>
          <w:sz w:val="24"/>
          <w:sz w:val="24"/>
          <w:vertAlign w:val="baseline"/>
        </w:rPr>
        <w:t>8. Līgumsods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8.1. Pakalpojuma izpildes termiņa nokavēšanas gadījumā Izpildītājam jāsamaksā Pasūtītājam soda nauda 0.1% apmērā no Līguma kopējās summas par katru nokavēto dienu, bet ne vairāk kā 10% no neizpildītās summas.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8.2. Apmaksas termiņa nokavēšanas gadījumā Pasūtītājam jāsamaksā Izpildītājam soda nauda 0.1% apmērā no Līguma kopējās summas par katru nokavēto dienu, bet ne vairāk kā 10% no nesamaksātās summas.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8.3. Puses atsakās no augšminētajām soda sankcijām gadījumā, ja otra Puse pierāda, ka kavēšanās iemesls ir trešā puse vai nepārvarama vara un tās iemeslu minētā Puse nav varējusi novērst.</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8.4. Ja nokavēts kāds no Līgumā noteiktajiem termiņiem, tad līgumsods tiek aprēķināts atbilstoši Līguma 8.1. un 8.2.punkta nosacījumiem. Nokavējums sākas nākamajā dienā pēc Līgumā noteiktā saistību izpildes termiņa un ietver dienu, kurā saistības izpildītas.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8.5. Līgumsoda samaksa neatbrīvo Puses no Līgumā noteikto saistību pilnīgas izpildes.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8.6. Ja Pasūtītājs vienpusēji atkāpjas no Līguma 9.2.1. – 9.2.3.punktā minēto iemeslu dēļ, tad Pasūtītājs var prasīt no Izpildītāja līgumsodu 10% (desmit procentu) apmērā no neizpildītās saistības.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8.7. Līgumsods jāsamaksā 10 (desmit) darba dienu laikā no attiecīga rēķina saņemšanas dienas.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8.8. Pasūtītājam ir tiesības ieskaita kārtībā samazināt maksājamo naudas summu Izpildītājam, kas paredzēta par izpildīto Darbu, tādā apmērā, kādā ir aprēķināta līgumsodu summa</w:t>
      </w:r>
      <w:r/>
    </w:p>
    <w:p>
      <w:pPr>
        <w:pStyle w:val="Heading4"/>
        <w:spacing w:lineRule="auto" w:line="324" w:before="240" w:after="240"/>
        <w:jc w:val="center"/>
        <w:rPr>
          <w:vertAlign w:val="baseline"/>
          <w:position w:val="0"/>
          <w:sz w:val="24"/>
          <w:sz w:val="24"/>
          <w:sz w:val="24"/>
        </w:rPr>
      </w:pPr>
      <w:bookmarkStart w:id="9" w:name="_4az4famdkklq"/>
      <w:bookmarkEnd w:id="9"/>
      <w:r>
        <w:rPr>
          <w:position w:val="0"/>
          <w:sz w:val="24"/>
          <w:sz w:val="24"/>
          <w:vertAlign w:val="baseline"/>
        </w:rPr>
        <w:t>9. Līguma laušana un grozīšana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9.1. Līgums var tikt izbeigts tikai Līgumā noteiktajā kārtībā vai Pusēm savstarpēji vienojoties.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9.2. Pasūtītājs var vienpusēji atkāpties no Līguma, par to rakstveidā paziņojot Izpildītājam: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9.2.1. ja Izpildītājs nepilda Līgumā noteiktās saistības – ar nosacījumu, ka Izpildītājs 5 (piecu) darba dienu laikā no attiecīga Pasūtītāja paziņojuma saņemšanas dienas nav novērsis konstatēto Līgumā noteikto saistību neizpildi;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9.2.2. ja Izpildītājs neievēro LR būvniecības vai citu normatīvo tiesību aktu prasības;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9.2.3. ja Izpildītājs kavē Līgumā noteiktos termiņus ilgāk par 10 (desmit) kalendārajām dienām;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9.2.4. ja Izpildītājs ir atzīts par maksātnespējīgu un uzsākts tā likvidācijas process;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9.2.5. ja līguma izpildes gaitā Izpildītājam tiek piemērotas sankcijas Starptautisko un Latvijas Republikas nacionālo sankciju likuma kārtībā.</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9.3. Līguma 9.2.punktā minētajos gadījumos Līgums ir uzskatāms par izbeigtu trešajā dienā no Pasūtītāja paziņojuma par vienpusēju atkāpšanos no Līguma nosūtīšanas dienas Izpildītājam. Ja Līgums tiek izbeigts, pamatojoties uz Līguma 9.2.1.- 9.2.3. punktu, tad Pasūtītājs neveic samaksu par daļējo Pakalpojuma izpildi.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9.4. Izpildītājs 10 (desmit) dienu laikā no Pasūtītāja paziņojuma par vienpusēju atkāpšanos no Līguma saņemšanas dienas samaksā Pasūtītājam līgumsodu saskaņā ar Līguma noteikumiem.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9.5. Ja Pasūtītājs nokavē maksājumu, Izpildītājs var vienpusēji atkāpties no Līguma – ar nosacījumu, ka Pasūtītājs 10 (desmit) dienu laikā no attiecīga Izpildītāja paziņojuma saņemšanas dienas nav veicis maksājumu Izpildītājam.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9.6.  Pasūtītājs var pārtraukt līgumu, ja plānotie būvdarbi netiek uzsākti. Šajā gadījumā samaksa par būvuzraudzību izpildītājam nepienākas.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9.7.  Pasūtītājs nemaksā līgumsodu izpildītājam  9.6. punktā noteiktajā gadījumā.</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9.8.  Līguma grozījumi pieļaujami tikai Sabiedrisko pakalpojumu sniedzēju iepirkumu likuma 66. panta kārtībā.</w:t>
      </w:r>
      <w:r/>
    </w:p>
    <w:p>
      <w:pPr>
        <w:pStyle w:val="Heading4"/>
        <w:spacing w:lineRule="auto" w:line="324" w:before="240" w:after="240"/>
        <w:jc w:val="center"/>
        <w:rPr>
          <w:vertAlign w:val="baseline"/>
          <w:position w:val="0"/>
          <w:sz w:val="24"/>
          <w:sz w:val="24"/>
          <w:sz w:val="24"/>
        </w:rPr>
      </w:pPr>
      <w:bookmarkStart w:id="10" w:name="_e9xi11y8fefw"/>
      <w:bookmarkEnd w:id="10"/>
      <w:r>
        <w:rPr>
          <w:position w:val="0"/>
          <w:sz w:val="24"/>
          <w:sz w:val="24"/>
          <w:vertAlign w:val="baseline"/>
        </w:rPr>
        <w:t> </w:t>
      </w:r>
      <w:r>
        <w:rPr>
          <w:b/>
          <w:position w:val="0"/>
          <w:sz w:val="24"/>
          <w:sz w:val="24"/>
          <w:vertAlign w:val="baseline"/>
        </w:rPr>
        <w:t xml:space="preserve">10. </w:t>
      </w:r>
      <w:r>
        <w:rPr>
          <w:position w:val="0"/>
          <w:sz w:val="24"/>
          <w:sz w:val="24"/>
          <w:vertAlign w:val="baseline"/>
        </w:rPr>
        <w:t> </w:t>
      </w:r>
      <w:r>
        <w:rPr>
          <w:b/>
          <w:position w:val="0"/>
          <w:sz w:val="24"/>
          <w:sz w:val="24"/>
          <w:vertAlign w:val="baseline"/>
        </w:rPr>
        <w:t>Personas datu aizsardzība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10.1. Ja Līguma un ar to saistīto pienākumu izpildes gaitā Pušu rīcībā nonāk informācija, kas saistīta ar konkrētām fiziskām personām (turpmāk - Personas dati), Puses apņemas: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10.1.1. nodrošināt datu konfidencialitāti un datus izmantot tikai Līgumā noteikto pienākumu pildīšanai un mērķu sasniegšanai;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10.1.2. bez otras Puses rakstiskas piekrišanas šos datus trešajām personām izpaust tikai normatīvajos aktos noteiktajos gadījumos. Jebkurā gadījumā par Personas datu nodošanu trešajai personai Puses informē viena otru.</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10.2. 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10.3. Pēc Līguma saistību izpildes Izpildītājs dzēš tā rīcībā esošos Personas datus vai, ja tam ir tiesisks pamats, uzglabā tos tikai normatīvajos aktos paredzēto laika periodu.</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10.4. Apstrādājot datus, Pusēm ir pienākums ievērot Latvijas Republikā spēkā esošo normatīvo aktu prasības. Pusēm nav tiesību nodot datus ārpus Eiropas Savienības un Eiropas Ekonomiskās zonas robežām.</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center"/>
        <w:rPr>
          <w:sz w:val="22"/>
          <w:sz w:val="22"/>
          <w:szCs w:val="22"/>
          <w:rFonts w:ascii="Times New Roman" w:hAnsi="Times New Roman" w:eastAsia="Times New Roman" w:cs="Times New Roman"/>
          <w:color w:val="00000A"/>
          <w:lang w:val="lv-LV" w:eastAsia="zh-CN" w:bidi="hi-IN"/>
        </w:rPr>
      </w:pPr>
      <w:r>
        <w:rPr>
          <w:rFonts w:eastAsia="Times New Roman" w:cs="Times New Roman" w:ascii="Times New Roman" w:hAnsi="Times New Roman"/>
          <w:color w:val="00000A"/>
          <w:sz w:val="22"/>
          <w:szCs w:val="22"/>
          <w:lang w:val="lv-LV" w:eastAsia="zh-CN" w:bidi="hi-IN"/>
        </w:rPr>
      </w:r>
      <w:r/>
    </w:p>
    <w:p>
      <w:pPr>
        <w:pStyle w:val="Heading4"/>
        <w:spacing w:lineRule="auto" w:line="324"/>
        <w:ind w:hanging="283"/>
        <w:jc w:val="center"/>
        <w:rPr>
          <w:vertAlign w:val="baseline"/>
          <w:position w:val="0"/>
          <w:sz w:val="24"/>
          <w:sz w:val="24"/>
          <w:sz w:val="24"/>
        </w:rPr>
      </w:pPr>
      <w:bookmarkStart w:id="11" w:name="_afgukx9u07rj"/>
      <w:bookmarkEnd w:id="11"/>
      <w:r>
        <w:rPr>
          <w:position w:val="0"/>
          <w:sz w:val="24"/>
          <w:sz w:val="24"/>
          <w:vertAlign w:val="baseline"/>
        </w:rPr>
        <w:t>11. Citi noteikumi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11.1. Līgums interpretējams un pildāms saskaņā ar LR normatīvajiem aktiem. Līgumā nenoregulētajiem jautājumiem piemērojami LR normatīvie akti.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11.2. Strīdus Puses risina savstarpēju pārrunu ceļā vai vispārējās jurisdikcijas tiesā LR normatīvajos aktos noteiktajā kārtībā.</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11.3. Līgumā noteiktās saistības ir saistošas Pusēm. Līgumā noteiktās saistības pāriet uz Pušu saistību pārņēmējiem un ir tiem saistošas.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11.4. Ja kāds no Līguma noteikumiem zaudē spēku, tas neietekmē citu Līguma noteikumu spēkā esamību.</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z w:val="22"/>
          <w:sz w:val="22"/>
          <w:szCs w:val="22"/>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 xml:space="preserve">11.5. Pasūtītāja kontaktpersona par Līguma izpildi – </w:t>
      </w:r>
      <w:r>
        <w:rPr>
          <w:rFonts w:eastAsia="Times New Roman" w:cs="Times New Roman" w:ascii="Times New Roman" w:hAnsi="Times New Roman"/>
          <w:i w:val="false"/>
          <w:caps w:val="false"/>
          <w:smallCaps w:val="false"/>
          <w:strike w:val="false"/>
          <w:dstrike w:val="false"/>
          <w:color w:val="000000"/>
          <w:position w:val="0"/>
          <w:sz w:val="22"/>
          <w:sz w:val="22"/>
          <w:szCs w:val="22"/>
          <w:u w:val="single"/>
          <w:vertAlign w:val="baseline"/>
        </w:rPr>
        <w:t>Māris Blitsons, tālrunis 25440203, e-pasts</w:t>
      </w:r>
      <w:r>
        <w:rPr>
          <w:rFonts w:eastAsia="Times New Roman" w:cs="Times New Roman" w:ascii="Times New Roman" w:hAnsi="Times New Roman"/>
          <w:sz w:val="22"/>
          <w:szCs w:val="22"/>
        </w:rPr>
        <w:t xml:space="preserve">: </w:t>
      </w:r>
      <w:hyperlink r:id="rId2">
        <w:r>
          <w:rPr>
            <w:rStyle w:val="InternetLink"/>
            <w:rFonts w:eastAsia="Times New Roman" w:cs="Times New Roman" w:ascii="Times New Roman" w:hAnsi="Times New Roman"/>
            <w:color w:val="1155CC"/>
            <w:sz w:val="22"/>
            <w:szCs w:val="22"/>
            <w:u w:val="single"/>
          </w:rPr>
          <w:t>maris.blitsons@viesite.lv</w:t>
        </w:r>
      </w:hyperlink>
      <w:r>
        <w:rPr>
          <w:rFonts w:eastAsia="Times New Roman" w:cs="Times New Roman" w:ascii="Times New Roman" w:hAnsi="Times New Roman"/>
          <w:sz w:val="22"/>
          <w:szCs w:val="22"/>
        </w:rPr>
        <w:t xml:space="preserve"> </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11.6. Izpildītāja kontaktpersona par Līguma izpildi – __________________________________</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11.7. Puses rakstveidā informē otru Pusi par kontaktinformācijas vai rekvizītu maiņu.</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11.8. Līgums sagatavots un parakstīts divos oriģinālos eksemplāros, abi eksemplāri ir ar vienādu juridisko spēku. Viens no Līguma eksemplāriem atrodas pie Pasūtītāja, bet otrs – pie Izpildītāja.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11.9. Līguma dokumenti:</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11.9.1.  šis līgums,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11.9.2.  Iepirkuma nolikums un citi iepirkuma dokumenti (glabājas pie Pasūtītāja),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11.9.3.  pretendenta piedāvājums iepirkumam (glabājas pie Pasūtītāja),</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rPr>
          <w:smallCaps w:val="false"/>
          <w:caps w:val="false"/>
          <w:dstrike w:val="false"/>
          <w:strike w:val="false"/>
          <w:vertAlign w:val="baseline"/>
          <w:position w:val="0"/>
          <w:sz w:val="24"/>
          <w:sz w:val="22"/>
          <w:i w:val="false"/>
          <w:u w:val="none"/>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vertAlign w:val="baseline"/>
        </w:rPr>
        <w:t>11.9.4.  līguma grozījumi, ja tādi būs.</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283"/>
        <w:jc w:val="left"/>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11.9.5.</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00FFFF" w:val="clear"/>
          <w:vertAlign w:val="baseline"/>
        </w:rPr>
        <w:t>  Līguma pielikumi</w:t>
      </w:r>
      <w:r/>
    </w:p>
    <w:p>
      <w:pPr>
        <w:pStyle w:val="Normal"/>
        <w:widowControl w:val="false"/>
        <w:shd w:val="clear" w:color="000000" w:themeColor="" w:themeTint="0" w:themeShade="0" w:fill="auto" w:themeFill="" w:themeFillTint="0" w:themeFillShade="0"/>
        <w:spacing w:lineRule="auto" w:line="324" w:before="0" w:after="0"/>
        <w:ind w:left="0" w:right="0" w:hanging="283"/>
        <w:jc w:val="left"/>
        <w:rPr>
          <w:sz w:val="24"/>
          <w:sz w:val="24"/>
          <w:szCs w:val="24"/>
          <w:rFonts w:ascii="Liberation Serif" w:hAnsi="Liberation Serif" w:eastAsia="Liberation Serif" w:cs="Liberation Serif"/>
          <w:color w:val="00000A"/>
          <w:lang w:val="lv-LV" w:eastAsia="zh-CN" w:bidi="hi-IN"/>
        </w:rPr>
      </w:pPr>
      <w:r>
        <w:rPr/>
      </w:r>
      <w:r/>
    </w:p>
    <w:p>
      <w:pPr>
        <w:pStyle w:val="Normal"/>
        <w:widowControl w:val="false"/>
        <w:shd w:val="clear" w:color="000000" w:themeColor="" w:themeTint="0" w:themeShade="0" w:fill="auto" w:themeFill="" w:themeFillTint="0" w:themeFillShade="0"/>
        <w:spacing w:lineRule="auto" w:line="324" w:before="0" w:after="0"/>
        <w:ind w:left="0" w:right="0" w:hanging="283"/>
        <w:jc w:val="center"/>
      </w:pPr>
      <w:bookmarkStart w:id="12" w:name="_p6l29earmj93"/>
      <w:bookmarkEnd w:id="12"/>
      <w:r>
        <w:rPr>
          <w:b/>
          <w:bCs/>
          <w:position w:val="0"/>
          <w:sz w:val="24"/>
          <w:sz w:val="24"/>
          <w:vertAlign w:val="baseline"/>
        </w:rPr>
        <w:t>12. Pušu rekvizīti un paraksti</w:t>
      </w:r>
      <w:r/>
    </w:p>
    <w:p>
      <w:pPr>
        <w:pStyle w:val="Normal"/>
        <w:widowControl w:val="false"/>
        <w:shd w:val="clear" w:color="000000" w:themeColor="" w:themeTint="0" w:themeShade="0" w:fill="auto" w:themeFill="" w:themeFillTint="0" w:themeFillShade="0"/>
        <w:spacing w:lineRule="auto" w:line="324" w:before="0" w:after="0"/>
        <w:ind w:left="0" w:right="0" w:hanging="283"/>
        <w:jc w:val="center"/>
        <w:rPr>
          <w:vertAlign w:val="baseline"/>
          <w:position w:val="0"/>
          <w:sz w:val="24"/>
          <w:sz w:val="24"/>
          <w:sz w:val="24"/>
          <w:szCs w:val="24"/>
          <w:rFonts w:ascii="Liberation Serif" w:hAnsi="Liberation Serif" w:eastAsia="Liberation Serif" w:cs="Liberation Serif"/>
          <w:color w:val="00000A"/>
          <w:lang w:val="lv-LV" w:eastAsia="zh-CN" w:bidi="hi-IN"/>
        </w:rPr>
      </w:pPr>
      <w:r>
        <w:rPr>
          <w:rFonts w:eastAsia="Liberation Serif" w:cs="Liberation Serif"/>
          <w:color w:val="00000A"/>
          <w:position w:val="0"/>
          <w:sz w:val="24"/>
          <w:sz w:val="24"/>
          <w:szCs w:val="24"/>
          <w:vertAlign w:val="baseline"/>
          <w:lang w:val="lv-LV" w:eastAsia="zh-CN" w:bidi="hi-IN"/>
        </w:rPr>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 xml:space="preserve">PASŪTĪTĀJS                              </w:t>
      </w: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IZPILDĪTĀJS</w:t>
      </w:r>
      <w:r/>
    </w:p>
    <w:p>
      <w:pPr>
        <w:pStyle w:val="Normal"/>
        <w:keepNext/>
        <w:keepLines w:val="false"/>
        <w:widowControl w:val="false"/>
        <w:shd w:val="clear" w:color="000000" w:themeColor="" w:themeTint="0" w:themeShade="0" w:fill="auto" w:themeFill="" w:themeFillTint="0" w:themeFillShade="0"/>
        <w:spacing w:lineRule="auto" w:line="288" w:before="0" w:after="0"/>
        <w:ind w:left="0" w:right="0" w:hanging="0"/>
        <w:jc w:val="left"/>
        <w:rPr>
          <w:smallCaps w:val="false"/>
          <w:caps w:val="false"/>
          <w:dstrike w:val="false"/>
          <w:strike w:val="false"/>
          <w:vertAlign w:val="baseline"/>
          <w:position w:val="0"/>
          <w:sz w:val="22"/>
          <w:sz w:val="22"/>
          <w:i w:val="false"/>
          <w:u w:val="none"/>
          <w:shd w:fill="FFFFFF" w:val="clear"/>
          <w:sz w:val="22"/>
          <w:i w:val="false"/>
          <w:szCs w:val="22"/>
          <w:rFonts w:ascii="Times New Roman" w:hAnsi="Times New Roman" w:eastAsia="Times New Roman" w:cs="Times New Roman"/>
          <w:color w:val="000000"/>
          <w:lang w:val="lv-LV"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lang w:val="lv-LV" w:eastAsia="zh-CN" w:bidi="hi-IN"/>
        </w:rPr>
      </w:r>
      <w:r/>
    </w:p>
    <w:tbl>
      <w:tblPr>
        <w:tblStyle w:val="Table2"/>
        <w:tblW w:w="9262" w:type="dxa"/>
        <w:jc w:val="left"/>
        <w:tblInd w:w="0" w:type="dxa"/>
        <w:tblBorders/>
        <w:tblCellMar>
          <w:top w:w="0" w:type="dxa"/>
          <w:left w:w="108" w:type="dxa"/>
          <w:bottom w:w="0" w:type="dxa"/>
          <w:right w:w="108" w:type="dxa"/>
        </w:tblCellMar>
      </w:tblPr>
      <w:tblGrid>
        <w:gridCol w:w="4656"/>
        <w:gridCol w:w="4605"/>
      </w:tblGrid>
      <w:tr>
        <w:trPr/>
        <w:tc>
          <w:tcPr>
            <w:tcW w:w="4656"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b/>
                <w:shd w:fill="FFFFFF" w:val="clear"/>
                <w:sz w:val="22"/>
                <w:i w:val="false"/>
                <w:b/>
                <w:szCs w:val="22"/>
                <w:rFonts w:ascii="Times New Roman" w:hAnsi="Times New Roman" w:eastAsia="Times New Roman" w:cs="Times New Roman"/>
                <w:color w:val="000000"/>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FFFFFF" w:val="clear"/>
                <w:vertAlign w:val="baseline"/>
              </w:rPr>
              <w:t>SIA ”Viesītes komunālā pārvalde”</w:t>
            </w:r>
            <w:r/>
          </w:p>
        </w:tc>
        <w:tc>
          <w:tcPr>
            <w:tcW w:w="4605"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r>
      <w:tr>
        <w:trPr/>
        <w:tc>
          <w:tcPr>
            <w:tcW w:w="4656"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reģ.Nr.55403000541</w:t>
            </w:r>
            <w:r/>
          </w:p>
        </w:tc>
        <w:tc>
          <w:tcPr>
            <w:tcW w:w="4605"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r>
      <w:tr>
        <w:trPr/>
        <w:tc>
          <w:tcPr>
            <w:tcW w:w="4656"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Smilšu ielā 2, Viesītē, </w:t>
            </w:r>
            <w:r/>
          </w:p>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Viesītes novads, LV-5237</w:t>
            </w:r>
            <w:r/>
          </w:p>
        </w:tc>
        <w:tc>
          <w:tcPr>
            <w:tcW w:w="4605"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r>
      <w:tr>
        <w:trPr/>
        <w:tc>
          <w:tcPr>
            <w:tcW w:w="4656"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AS SEB banka, UNLALV2X</w:t>
            </w:r>
            <w:r/>
          </w:p>
        </w:tc>
        <w:tc>
          <w:tcPr>
            <w:tcW w:w="4605"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r>
      <w:tr>
        <w:trPr/>
        <w:tc>
          <w:tcPr>
            <w:tcW w:w="4656"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LV75 UNLA 0009 0005 0801 1</w:t>
            </w:r>
            <w:r/>
          </w:p>
        </w:tc>
        <w:tc>
          <w:tcPr>
            <w:tcW w:w="4605"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r>
      <w:tr>
        <w:trPr/>
        <w:tc>
          <w:tcPr>
            <w:tcW w:w="4656"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Tālr. 25440203, 65234770</w:t>
            </w:r>
            <w:r/>
          </w:p>
        </w:tc>
        <w:tc>
          <w:tcPr>
            <w:tcW w:w="4605"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r>
      <w:tr>
        <w:trPr/>
        <w:tc>
          <w:tcPr>
            <w:tcW w:w="4656"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e-pasts: </w:t>
            </w:r>
            <w:hyperlink r:id="rId3">
              <w:r>
                <w:rPr>
                  <w:rStyle w:val="InternetLink"/>
                  <w:rFonts w:eastAsia="Times New Roman" w:cs="Times New Roman" w:ascii="Times New Roman" w:hAnsi="Times New Roman"/>
                  <w:i w:val="false"/>
                  <w:caps w:val="false"/>
                  <w:smallCaps w:val="false"/>
                  <w:strike w:val="false"/>
                  <w:dstrike w:val="false"/>
                  <w:color w:val="1155CC"/>
                  <w:position w:val="0"/>
                  <w:sz w:val="22"/>
                  <w:sz w:val="22"/>
                  <w:szCs w:val="22"/>
                  <w:u w:val="single"/>
                  <w:shd w:fill="FFFFFF" w:val="clear"/>
                  <w:vertAlign w:val="baseline"/>
                </w:rPr>
                <w:t>napa@viesite.lv</w:t>
              </w:r>
            </w:hyperlink>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c>
          <w:tcPr>
            <w:tcW w:w="4605" w:type="dxa"/>
            <w:tcBorders/>
            <w:shd w:fill="auto" w:val="clear"/>
            <w:vAlign w:val="center"/>
          </w:tcPr>
          <w:p>
            <w:pPr>
              <w:pStyle w:val="Normal"/>
              <w:keepNext/>
              <w:keepLines w:val="false"/>
              <w:widowControl w:val="false"/>
              <w:shd w:val="clear" w:color="000000" w:themeColor="" w:themeTint="0" w:themeShade="0" w:fill="auto" w:themeFill="" w:themeFillTint="0" w:themeFillShade="0"/>
              <w:spacing w:lineRule="auto" w:line="324" w:before="0" w:after="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tc>
      </w:tr>
    </w:tbl>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w:t>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____________________Māris Blitsons                 _______________________</w:t>
      </w:r>
      <w:r/>
    </w:p>
    <w:p>
      <w:pPr>
        <w:pStyle w:val="Normal"/>
        <w:keepNext/>
        <w:keepLines w:val="false"/>
        <w:widowControl w:val="false"/>
        <w:shd w:val="clear" w:color="000000" w:themeColor="" w:themeTint="0" w:themeShade="0" w:fill="auto" w:themeFill="" w:themeFillTint="0" w:themeFillShade="0"/>
        <w:spacing w:lineRule="auto" w:line="324" w:before="240" w:after="240"/>
        <w:ind w:left="0" w:right="0" w:hanging="0"/>
        <w:jc w:val="left"/>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____________________Svetlana Uzkure</w:t>
      </w:r>
      <w:r/>
    </w:p>
    <w:p>
      <w:pPr>
        <w:pStyle w:val="Normal"/>
        <w:keepNext/>
        <w:keepLines w:val="false"/>
        <w:widowControl w:val="false"/>
        <w:shd w:val="clear" w:color="000000" w:themeColor="" w:themeTint="0" w:themeShade="0" w:fill="auto" w:themeFill="" w:themeFillTint="0" w:themeFillShade="0"/>
        <w:spacing w:lineRule="auto" w:line="324" w:before="240" w:after="60"/>
        <w:ind w:left="0" w:right="0" w:hanging="0"/>
        <w:jc w:val="center"/>
        <w:rPr>
          <w:smallCaps w:val="false"/>
          <w:caps w:val="false"/>
          <w:dstrike w:val="false"/>
          <w:strike w:val="false"/>
          <w:vertAlign w:val="baseline"/>
          <w:position w:val="0"/>
          <w:sz w:val="24"/>
          <w:sz w:val="22"/>
          <w:i w:val="false"/>
          <w:u w:val="none"/>
          <w:shd w:fill="FFFFFF" w:val="clear"/>
          <w:sz w:val="22"/>
          <w:i w:val="false"/>
          <w:szCs w:val="22"/>
          <w:rFonts w:ascii="Times New Roman" w:hAnsi="Times New Roman" w:eastAsia="Times New Roman" w:cs="Times New Roman"/>
          <w:color w:val="000000"/>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t xml:space="preserve">Z.v.                                                                                 Z.v.      </w:t>
      </w:r>
      <w:r/>
    </w:p>
    <w:p>
      <w:pPr>
        <w:pStyle w:val="Normal"/>
        <w:keepNext/>
        <w:keepLines w:val="false"/>
        <w:widowControl w:val="false"/>
        <w:shd w:val="clear" w:color="000000" w:themeColor="" w:themeTint="0" w:themeShade="0" w:fill="auto" w:themeFill="" w:themeFillTint="0" w:themeFillShade="0"/>
        <w:spacing w:lineRule="auto" w:line="288" w:before="0" w:after="140"/>
        <w:ind w:left="0" w:right="0" w:hanging="0"/>
        <w:jc w:val="left"/>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FFFFFF" w:val="clear"/>
          <w:vertAlign w:val="baseline"/>
        </w:rPr>
        <w:br/>
      </w:r>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ba"/>
    <w:family w:val="swiss"/>
    <w:pitch w:val="variable"/>
  </w:font>
  <w:font w:name="Liberation Sans">
    <w:altName w:val="Arial"/>
    <w:charset w:val="ba"/>
    <w:family w:val="swiss"/>
    <w:pitch w:val="variable"/>
  </w:font>
  <w:font w:name="Georgia">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lv-LV"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Liberation Serif" w:cs="Liberation Serif"/>
      <w:color w:val="00000A"/>
      <w:sz w:val="24"/>
      <w:szCs w:val="24"/>
      <w:lang w:val="lv-LV" w:eastAsia="zh-CN" w:bidi="hi-IN"/>
    </w:rPr>
  </w:style>
  <w:style w:type="paragraph" w:styleId="Heading1">
    <w:name w:val="Heading 1"/>
    <w:basedOn w:val="Heading"/>
    <w:next w:val="Normal"/>
    <w:pPr>
      <w:keepNext/>
      <w:keepLines/>
      <w:widowControl w:val="false"/>
      <w:suppressAutoHyphens w:val="true"/>
      <w:bidi w:val="0"/>
      <w:spacing w:lineRule="auto" w:line="240" w:before="480" w:after="120"/>
      <w:jc w:val="left"/>
    </w:pPr>
    <w:rPr>
      <w:rFonts w:ascii="Liberation Serif" w:hAnsi="Liberation Serif" w:eastAsia="Liberation Serif" w:cs="Liberation Serif"/>
      <w:b/>
      <w:color w:val="00000A"/>
      <w:sz w:val="48"/>
      <w:szCs w:val="48"/>
      <w:lang w:val="lv-LV" w:eastAsia="zh-CN" w:bidi="hi-IN"/>
    </w:rPr>
  </w:style>
  <w:style w:type="paragraph" w:styleId="Heading2">
    <w:name w:val="Heading 2"/>
    <w:basedOn w:val="Heading"/>
    <w:next w:val="Normal"/>
    <w:pPr>
      <w:keepNext/>
      <w:keepLines/>
      <w:widowControl w:val="false"/>
      <w:suppressAutoHyphens w:val="true"/>
      <w:bidi w:val="0"/>
      <w:spacing w:lineRule="auto" w:line="240" w:before="360" w:after="80"/>
      <w:jc w:val="left"/>
    </w:pPr>
    <w:rPr>
      <w:rFonts w:ascii="Liberation Serif" w:hAnsi="Liberation Serif" w:eastAsia="Liberation Serif" w:cs="Liberation Serif"/>
      <w:b/>
      <w:color w:val="00000A"/>
      <w:sz w:val="36"/>
      <w:szCs w:val="36"/>
      <w:lang w:val="lv-LV" w:eastAsia="zh-CN" w:bidi="hi-IN"/>
    </w:rPr>
  </w:style>
  <w:style w:type="paragraph" w:styleId="Heading3">
    <w:name w:val="Heading 3"/>
    <w:basedOn w:val="Heading"/>
    <w:next w:val="Normal"/>
    <w:pPr>
      <w:keepNext/>
      <w:keepLines/>
      <w:widowControl w:val="false"/>
      <w:suppressAutoHyphens w:val="true"/>
      <w:bidi w:val="0"/>
      <w:spacing w:lineRule="auto" w:line="240" w:before="280" w:after="80"/>
      <w:jc w:val="left"/>
    </w:pPr>
    <w:rPr>
      <w:rFonts w:ascii="Liberation Serif" w:hAnsi="Liberation Serif" w:eastAsia="Liberation Serif" w:cs="Liberation Serif"/>
      <w:b/>
      <w:color w:val="00000A"/>
      <w:sz w:val="28"/>
      <w:szCs w:val="28"/>
      <w:lang w:val="lv-LV" w:eastAsia="zh-CN" w:bidi="hi-IN"/>
    </w:rPr>
  </w:style>
  <w:style w:type="paragraph" w:styleId="Heading4">
    <w:name w:val="Heading 4"/>
    <w:basedOn w:val="Heading"/>
    <w:next w:val="Normal"/>
    <w:pPr>
      <w:keepNext/>
      <w:keepLines/>
      <w:widowControl w:val="false"/>
      <w:suppressAutoHyphens w:val="true"/>
      <w:bidi w:val="0"/>
      <w:spacing w:lineRule="auto" w:line="240" w:before="240" w:after="40"/>
      <w:jc w:val="left"/>
    </w:pPr>
    <w:rPr>
      <w:rFonts w:ascii="Liberation Serif" w:hAnsi="Liberation Serif" w:eastAsia="Liberation Serif" w:cs="Liberation Serif"/>
      <w:b/>
      <w:color w:val="00000A"/>
      <w:sz w:val="24"/>
      <w:szCs w:val="24"/>
      <w:lang w:val="lv-LV" w:eastAsia="zh-CN" w:bidi="hi-IN"/>
    </w:rPr>
  </w:style>
  <w:style w:type="paragraph" w:styleId="Heading5">
    <w:name w:val="Heading 5"/>
    <w:basedOn w:val="Heading"/>
    <w:next w:val="Normal"/>
    <w:pPr>
      <w:keepNext/>
      <w:keepLines/>
      <w:widowControl w:val="false"/>
      <w:suppressAutoHyphens w:val="true"/>
      <w:bidi w:val="0"/>
      <w:spacing w:lineRule="auto" w:line="240" w:before="220" w:after="40"/>
      <w:jc w:val="left"/>
    </w:pPr>
    <w:rPr>
      <w:rFonts w:ascii="Liberation Serif" w:hAnsi="Liberation Serif" w:eastAsia="Liberation Serif" w:cs="Liberation Serif"/>
      <w:b/>
      <w:color w:val="00000A"/>
      <w:sz w:val="22"/>
      <w:szCs w:val="22"/>
      <w:lang w:val="lv-LV" w:eastAsia="zh-CN" w:bidi="hi-IN"/>
    </w:rPr>
  </w:style>
  <w:style w:type="paragraph" w:styleId="Heading6">
    <w:name w:val="Heading 6"/>
    <w:basedOn w:val="Heading"/>
    <w:next w:val="Normal"/>
    <w:pPr>
      <w:keepNext/>
      <w:keepLines/>
      <w:widowControl w:val="false"/>
      <w:suppressAutoHyphens w:val="true"/>
      <w:bidi w:val="0"/>
      <w:spacing w:lineRule="auto" w:line="240" w:before="200" w:after="40"/>
      <w:jc w:val="left"/>
    </w:pPr>
    <w:rPr>
      <w:rFonts w:ascii="Liberation Serif" w:hAnsi="Liberation Serif" w:eastAsia="Liberation Serif" w:cs="Liberation Serif"/>
      <w:b/>
      <w:color w:val="00000A"/>
      <w:sz w:val="20"/>
      <w:szCs w:val="20"/>
      <w:lang w:val="lv-LV"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Onormal" w:default="1">
    <w:name w:val="LO-normal"/>
    <w:pPr>
      <w:widowControl/>
      <w:suppressAutoHyphens w:val="true"/>
      <w:bidi w:val="0"/>
      <w:jc w:val="left"/>
    </w:pPr>
    <w:rPr>
      <w:rFonts w:ascii="Liberation Serif" w:hAnsi="Liberation Serif" w:eastAsia="Liberation Serif" w:cs="Liberation Serif"/>
      <w:color w:val="00000A"/>
      <w:sz w:val="24"/>
      <w:szCs w:val="24"/>
      <w:lang w:val="lv-LV" w:eastAsia="zh-CN" w:bidi="hi-IN"/>
    </w:rPr>
  </w:style>
  <w:style w:type="paragraph" w:styleId="Title">
    <w:name w:val="Title"/>
    <w:basedOn w:val="LOnormal"/>
    <w:next w:val="Normal"/>
    <w:pPr>
      <w:keepNext/>
      <w:keepLines/>
      <w:spacing w:lineRule="auto" w:line="240" w:before="480" w:after="120"/>
    </w:pPr>
    <w:rPr>
      <w:b/>
      <w:sz w:val="72"/>
      <w:szCs w:val="72"/>
    </w:rPr>
  </w:style>
  <w:style w:type="paragraph" w:styleId="Subtitle">
    <w:name w:val="Subtitle"/>
    <w:basedOn w:val="LOnormal"/>
    <w:next w:val="Normal"/>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s.blitsons@viesite.lv" TargetMode="External"/><Relationship Id="rId3" Type="http://schemas.openxmlformats.org/officeDocument/2006/relationships/hyperlink" Target="mailto:napa@viesite.lv"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334</TotalTime>
  <Application>LibreOffice/4.3.2.2$Windows_x86 LibreOffice_project/edfb5295ba211bd31ad47d0bad0118690f76407d</Application>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lv-LV</dc:language>
  <dcterms:modified xsi:type="dcterms:W3CDTF">2020-06-30T14:34:16Z</dcterms:modified>
  <cp:revision>5</cp:revision>
</cp:coreProperties>
</file>